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26668" w14:textId="005F5636" w:rsidR="00E15BBD" w:rsidRPr="00E15BBD" w:rsidRDefault="006A29F5" w:rsidP="00E15BBD">
      <w:pPr>
        <w:spacing w:after="0" w:line="240" w:lineRule="auto"/>
        <w:ind w:firstLine="709"/>
        <w:jc w:val="center"/>
        <w:rPr>
          <w:rFonts w:ascii="Times New Roman" w:hAnsi="Times New Roman" w:cs="Times New Roman"/>
          <w:b/>
          <w:bCs/>
          <w:sz w:val="28"/>
          <w:szCs w:val="28"/>
        </w:rPr>
      </w:pPr>
      <w:r w:rsidRPr="00E15BBD">
        <w:rPr>
          <w:rFonts w:ascii="Times New Roman" w:hAnsi="Times New Roman" w:cs="Times New Roman"/>
          <w:b/>
          <w:bCs/>
          <w:sz w:val="28"/>
          <w:szCs w:val="28"/>
        </w:rPr>
        <w:t>ОБ ИТОГОВОЙ АТТЕСТАЦИИ В МАГИСТРАТУРЕ</w:t>
      </w:r>
    </w:p>
    <w:p w14:paraId="647B1275" w14:textId="77777777" w:rsidR="00E15BBD" w:rsidRDefault="00E15BBD" w:rsidP="006A29F5">
      <w:pPr>
        <w:spacing w:after="0" w:line="240" w:lineRule="auto"/>
        <w:ind w:firstLine="709"/>
        <w:jc w:val="both"/>
        <w:rPr>
          <w:rFonts w:ascii="Times New Roman" w:hAnsi="Times New Roman" w:cs="Times New Roman"/>
          <w:sz w:val="28"/>
          <w:szCs w:val="28"/>
        </w:rPr>
      </w:pPr>
    </w:p>
    <w:p w14:paraId="296F2B70"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 Общие положения </w:t>
      </w:r>
    </w:p>
    <w:p w14:paraId="09C7F76D"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 Настоящее Положение об итоговой государственной аттестации в магистратуре и докторантуре Казахского национального университета имени аль-Фараби (далее – Положение) разработано в соответствии с Законом Республики Казахстан «Об Образовании», Законом Республики Казахстан «О науке», с Государственным общеобязательным стандартом послевузовского образования, утвержденным постановлением Правительства Республики Казахстан от 23 августа 2012 года №1080, приказами и нормативными актами Министерства образования и науки РК. </w:t>
      </w:r>
    </w:p>
    <w:p w14:paraId="5E75C5BE"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 Настоящее Положение вводится взамен «Требований к итоговой аттестации в магистратуре», утвержденного на заседании научно-методического совета </w:t>
      </w:r>
      <w:proofErr w:type="spellStart"/>
      <w:r w:rsidRPr="006A29F5">
        <w:rPr>
          <w:rFonts w:ascii="Times New Roman" w:hAnsi="Times New Roman" w:cs="Times New Roman"/>
          <w:sz w:val="28"/>
          <w:szCs w:val="28"/>
        </w:rPr>
        <w:t>КазНУ</w:t>
      </w:r>
      <w:proofErr w:type="spellEnd"/>
      <w:r w:rsidRPr="006A29F5">
        <w:rPr>
          <w:rFonts w:ascii="Times New Roman" w:hAnsi="Times New Roman" w:cs="Times New Roman"/>
          <w:sz w:val="28"/>
          <w:szCs w:val="28"/>
        </w:rPr>
        <w:t xml:space="preserve"> протоколом №3 от 28.01.2010г., Положения «О порядке реализации экспериментальных образовательных программ докторантуры </w:t>
      </w:r>
      <w:proofErr w:type="spellStart"/>
      <w:r w:rsidRPr="006A29F5">
        <w:rPr>
          <w:rFonts w:ascii="Times New Roman" w:hAnsi="Times New Roman" w:cs="Times New Roman"/>
          <w:sz w:val="28"/>
          <w:szCs w:val="28"/>
        </w:rPr>
        <w:t>Ph.D</w:t>
      </w:r>
      <w:proofErr w:type="spellEnd"/>
      <w:r w:rsidRPr="006A29F5">
        <w:rPr>
          <w:rFonts w:ascii="Times New Roman" w:hAnsi="Times New Roman" w:cs="Times New Roman"/>
          <w:sz w:val="28"/>
          <w:szCs w:val="28"/>
        </w:rPr>
        <w:t xml:space="preserve">. в </w:t>
      </w:r>
      <w:proofErr w:type="spellStart"/>
      <w:r w:rsidRPr="006A29F5">
        <w:rPr>
          <w:rFonts w:ascii="Times New Roman" w:hAnsi="Times New Roman" w:cs="Times New Roman"/>
          <w:sz w:val="28"/>
          <w:szCs w:val="28"/>
        </w:rPr>
        <w:t>КазНУ</w:t>
      </w:r>
      <w:proofErr w:type="spellEnd"/>
      <w:r w:rsidRPr="006A29F5">
        <w:rPr>
          <w:rFonts w:ascii="Times New Roman" w:hAnsi="Times New Roman" w:cs="Times New Roman"/>
          <w:sz w:val="28"/>
          <w:szCs w:val="28"/>
        </w:rPr>
        <w:t xml:space="preserve"> им. аль-Фараби», утвержденного приказом ректора университета от 05.09.2007 г., №175. </w:t>
      </w:r>
    </w:p>
    <w:p w14:paraId="355C0EE7"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3. Положение определяет обязательные требования и порядок проведения итоговой аттестации обучающихся профессиональных учебных программ послевузовского образования по подготовке магистров (профессиональные образовательные программы научно-педагогической и профильной магистратуры) и докторов (профессиональные образовательные программы докторантуры </w:t>
      </w:r>
      <w:proofErr w:type="spellStart"/>
      <w:r w:rsidRPr="006A29F5">
        <w:rPr>
          <w:rFonts w:ascii="Times New Roman" w:hAnsi="Times New Roman" w:cs="Times New Roman"/>
          <w:sz w:val="28"/>
          <w:szCs w:val="28"/>
        </w:rPr>
        <w:t>Ph.D</w:t>
      </w:r>
      <w:proofErr w:type="spellEnd"/>
      <w:r w:rsidRPr="006A29F5">
        <w:rPr>
          <w:rFonts w:ascii="Times New Roman" w:hAnsi="Times New Roman" w:cs="Times New Roman"/>
          <w:sz w:val="28"/>
          <w:szCs w:val="28"/>
        </w:rPr>
        <w:t xml:space="preserve">., профильной докторантуры) в Казахском национальном университете имени аль-Фараби. </w:t>
      </w:r>
    </w:p>
    <w:p w14:paraId="54BA9CA1"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4. Положение обязательно для всех структурных подразделений (факультетов, кафедр, финансовых и научных подразделений и др.), задействованных в жизненном цикле подготовки специалистов с послевузовским образованием. </w:t>
      </w:r>
    </w:p>
    <w:p w14:paraId="278AD13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5. Итоговая аттестация обучающихся профессиональных учебных программ послевузовского образования проводится в сроки, предусмотренные академическим календарем и рабочими учебными планами специальностей, в форме сдачи комплексного экзамена и защиты диссертации. </w:t>
      </w:r>
    </w:p>
    <w:p w14:paraId="7512B53B"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6. К итоговой аттестации допускаются обучающиеся, полностью освоившие профессиональные учебные программы послевузовского образования в соответствии с требованиями рабочего учебного плана и рабочих учебных программ. </w:t>
      </w:r>
    </w:p>
    <w:p w14:paraId="72BD6016"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7. Обучающиеся выпускного курса, не выполнившие требования рабочего и индивидуального учебного плана, не допускаются к итоговой аттестации и остаются на повторный курс обучения без прохождения летнего семестра.</w:t>
      </w:r>
    </w:p>
    <w:p w14:paraId="5DFE5831"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8. Допуск обучающихся магистратуры и докторантуры к итоговой аттестации оформляется приказом ректора не позднее, чем за 2 недели до начала итоговой аттестации. </w:t>
      </w:r>
    </w:p>
    <w:p w14:paraId="3137B307"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9. Магистранты и докторанты, сдавшие комплексный экзамен на положительную оценку, допускаются к защите диссертационных работ. </w:t>
      </w:r>
      <w:r w:rsidRPr="006A29F5">
        <w:rPr>
          <w:rFonts w:ascii="Times New Roman" w:hAnsi="Times New Roman" w:cs="Times New Roman"/>
          <w:sz w:val="28"/>
          <w:szCs w:val="28"/>
        </w:rPr>
        <w:lastRenderedPageBreak/>
        <w:t xml:space="preserve">Допуск к защите оформляется приказом ректора на основании представления Председателя Государственной аттестационной комиссии по специальности не позднее, чем за 2 недели до защиты. </w:t>
      </w:r>
    </w:p>
    <w:p w14:paraId="50DDFDE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10. Прием комплексного экзамена осуществляется: – не позднее, чем за 1 месяц до защиты магистерской диссертации; – не позднее, чем за 3 месяца до защиты докторской диссертации.</w:t>
      </w:r>
    </w:p>
    <w:p w14:paraId="141C790A"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11. Расписания приема комплексного экзамена и графики защиты диссертаций утверждаются в соответствии с академическим календарем ректором университета или по его поручению проректором по учебной работе и доводятся до общего сведения не позднее, чем за две недели до начала работы Государственной аттестационной комиссии. В день допускается к защите не более 6-8 магистерских, 4 докторских диссертаций. </w:t>
      </w:r>
    </w:p>
    <w:p w14:paraId="215ECD2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12. Повторная итоговая аттестация проводится в следующий период итоговой аттестации только по тем ее формам, по которым в предыдущую итоговую аттестацию получена оценка «неудовлетворительно». При этом перечень дисциплин, выносимых на комплексные экзамены для лиц, которые не сдали эти экзамены, определяется утвержденным рабочим учебным планом, действующим в год окончания обучавшимся теоретического курса.</w:t>
      </w:r>
    </w:p>
    <w:p w14:paraId="4468C21F"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13. Для повторного прохождения итоговой аттестации обучающийся, отчисленный из университета, не позднее двух недель до начала итоговой аттестации следующего учебного года пишет заявление на имя руководителя организации образования о разрешении допуска к тем ее формам, по которым была получена оценка “F” «неудовлетворительно». </w:t>
      </w:r>
    </w:p>
    <w:p w14:paraId="522B09DC"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Обучающийся допускается к пересдаче комплексного экзамена и/или повторной защите диссертационной работы только на платной основе. </w:t>
      </w:r>
    </w:p>
    <w:p w14:paraId="4C437179"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 Государственные аттестационные комиссии магистратуры и докторантуры </w:t>
      </w:r>
    </w:p>
    <w:p w14:paraId="0BFD8A08"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14. Государственные аттестационные комиссии (ГАК) по специальностям формируются в магистратуре – для приема комплексного экзамена и защиты магистерских диссертаций, в докторантуре – для приема комплексного экзамена. </w:t>
      </w:r>
    </w:p>
    <w:p w14:paraId="0DF78C8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15. Кандидатуры председателей и членов государственных аттестационных комиссий (ГАК) из числа лиц с ученой степенью или ученым званием, соответствующим профилю выпускаемых специалистов, до 15 октября текущего года представляются факультетами в Институт послевузовского образования </w:t>
      </w:r>
      <w:proofErr w:type="spellStart"/>
      <w:r w:rsidRPr="006A29F5">
        <w:rPr>
          <w:rFonts w:ascii="Times New Roman" w:hAnsi="Times New Roman" w:cs="Times New Roman"/>
          <w:sz w:val="28"/>
          <w:szCs w:val="28"/>
        </w:rPr>
        <w:t>КазНУ</w:t>
      </w:r>
      <w:proofErr w:type="spellEnd"/>
      <w:r w:rsidRPr="006A29F5">
        <w:rPr>
          <w:rFonts w:ascii="Times New Roman" w:hAnsi="Times New Roman" w:cs="Times New Roman"/>
          <w:sz w:val="28"/>
          <w:szCs w:val="28"/>
        </w:rPr>
        <w:t xml:space="preserve"> им. аль-Фараби на основании ходатайств выпускающих кафедр. </w:t>
      </w:r>
    </w:p>
    <w:p w14:paraId="6E452071"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16. Председателями ГАК назначаются авторитетные ученые, высококвалифицированные специалисты, не являющиеся штатными сотрудниками университета. Кандидатуры председателей ГАК утверждаются Министерством образования и науки РК. Одно и то же лицо может назначаться Председателем Государственной аттестационной комиссии не более двух лет подряд. </w:t>
      </w:r>
    </w:p>
    <w:p w14:paraId="62EF070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17. Государственная аттестационная комиссия по специальности утверждается в составе не менее 4-8 человек, включая секретаря ГАК, в </w:t>
      </w:r>
      <w:r w:rsidRPr="006A29F5">
        <w:rPr>
          <w:rFonts w:ascii="Times New Roman" w:hAnsi="Times New Roman" w:cs="Times New Roman"/>
          <w:sz w:val="28"/>
          <w:szCs w:val="28"/>
        </w:rPr>
        <w:lastRenderedPageBreak/>
        <w:t xml:space="preserve">зависимости от количества обучающихся, утверждается приказом ректора до 31 декабря и действует в течение календарного года. Допускается формирование единой аттестационной комиссии по смежным специальностям. </w:t>
      </w:r>
    </w:p>
    <w:p w14:paraId="4D1DD255"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18. До начала итоговой государственной аттестации в ГАК представляются копии приказов о допуске магистрантов/докторантов к ИГА, копии приказов об утверждении состава ГАК, пронумерованные, прошитые и скрепленные отдельными книгами протоколы ГАК по приему комплексного экзамена и защите диссертации (для магистрантов), программа и утвержденные экзаменационные билеты для приема комплексного экзамена. </w:t>
      </w:r>
    </w:p>
    <w:p w14:paraId="7D400F1E"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19. По завершении итоговой аттестации магистрантов Председатели ГАК по специальностям магистратуры составляют отчеты о результатах ИГА по установленной форме и в двухнедельный срок представляют их ректору университета. </w:t>
      </w:r>
    </w:p>
    <w:p w14:paraId="5B79AEA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20. Председатели ГАК по специальностям докторантуры представляют ректору университета отчеты по результатам комплексного экзамена в месячный срок после проведения экзаменов. </w:t>
      </w:r>
    </w:p>
    <w:p w14:paraId="01DA1AEA"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21. Ответственность за своевременное представление отчетов председателей ГАК по результатам ИГА несут секретари ГАК. Отчеты Председателей ГАК обсуждаются на заседаниях выпускающих кафедр, Ученых советов факультетов и университета. </w:t>
      </w:r>
    </w:p>
    <w:p w14:paraId="7318D82C"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22. Отчеты Председателей ГАК о результатах ИГА по специальностям магистратуры вместе с подписанным ректором списком выпускников магистратуры, с указанием Ф.И.О. магистров и номеров выданных дипломов, а также отчеты Председателей ГАК по специальностям докторантуры направляются в МОН РК Институтом послевузовского образования в месячный срок после окончания итоговой аттестации. </w:t>
      </w:r>
    </w:p>
    <w:p w14:paraId="38B30810"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 Порядок организации и приема комплексного экзамена в магистратуре и докторантуре </w:t>
      </w:r>
    </w:p>
    <w:p w14:paraId="5C1E67DD"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23. Ответственность за своевременную и качественную организацию и проведение комплексного экзамена по специальности в магистратуре и докторантуре несут выпускающие кафедры, деканаты факультетов и Институт послевузовского образования. </w:t>
      </w:r>
    </w:p>
    <w:p w14:paraId="70CB82C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24. Комплексный экзамен по специальности является системным, междисциплинарным, основывающимся на компетентностной структуре конечных целей подготовки выпускника второй и третьей ступени профессионального образования. Комплексный экзамен позволяет выявить уровень теоретических и практических знаний, полученных обучающимся в период обучения </w:t>
      </w:r>
      <w:proofErr w:type="spellStart"/>
      <w:r w:rsidRPr="006A29F5">
        <w:rPr>
          <w:rFonts w:ascii="Times New Roman" w:hAnsi="Times New Roman" w:cs="Times New Roman"/>
          <w:sz w:val="28"/>
          <w:szCs w:val="28"/>
        </w:rPr>
        <w:t>попрофессиональным</w:t>
      </w:r>
      <w:proofErr w:type="spellEnd"/>
      <w:r w:rsidRPr="006A29F5">
        <w:rPr>
          <w:rFonts w:ascii="Times New Roman" w:hAnsi="Times New Roman" w:cs="Times New Roman"/>
          <w:sz w:val="28"/>
          <w:szCs w:val="28"/>
        </w:rPr>
        <w:t xml:space="preserve"> учебным программам послевузовского образования. </w:t>
      </w:r>
    </w:p>
    <w:p w14:paraId="09BB28E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25. Содержание комплексного экзамена определяется программой по специальности в соответствии с требованиями к уровню магистерской/докторской подготовки на основе формирования академических, социально-личностных и профессиональных компетенций, в </w:t>
      </w:r>
      <w:r w:rsidRPr="006A29F5">
        <w:rPr>
          <w:rFonts w:ascii="Times New Roman" w:hAnsi="Times New Roman" w:cs="Times New Roman"/>
          <w:sz w:val="28"/>
          <w:szCs w:val="28"/>
        </w:rPr>
        <w:lastRenderedPageBreak/>
        <w:t xml:space="preserve">соответствии с действующими учебными программами дисциплин учебных планов магистратуры и докторантуры. </w:t>
      </w:r>
    </w:p>
    <w:p w14:paraId="158852CD"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26. Программа комплексного экзамена по специальности магистерской подготовки носит межпредметный характер и включает тематические разделы, соответствующие основным учебным дисциплинам циклов базовых и профилирующих дисциплин. Программа разрабатывается выпускающей кафедрой, рассматривается и рекомендуется к утверждению методическим бюро и Ученым советом факультета и утверждается проректором по учебной работе не позднее, чем за 1 месяц до начала итоговой государственной аттестации. </w:t>
      </w:r>
    </w:p>
    <w:p w14:paraId="25C4C47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27. Выпускающая кафедра несет ответственность за своевременное представление в ГАК по специальности документов, указанных в п. 19 настоящего Положения. </w:t>
      </w:r>
    </w:p>
    <w:p w14:paraId="15A3F597"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28. Результаты комплексного экзамена оформляются протоколом установленной формы, который заполняется на каждого обучающегося индивидуально. </w:t>
      </w:r>
    </w:p>
    <w:p w14:paraId="09C43266"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29. Пересдача комплексного экзамена с целью повышения положительной оценки на более высокую не допускается. </w:t>
      </w:r>
    </w:p>
    <w:p w14:paraId="6FAE69CC"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30. Обучающийся, не согласный с результатом комплексного экзамена, имеет право подать апелляцию не позднее следующего рабочего дня после его проведения. </w:t>
      </w:r>
    </w:p>
    <w:p w14:paraId="04710FEB"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Для рассмотрения апелляции приказом ректора университета создается апелляционная комиссия из числа опытных преподавателей, квалификация которых соответствует профилю специальности. </w:t>
      </w:r>
    </w:p>
    <w:p w14:paraId="3CB09072"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Результаты работы апелляционной комиссии оформляются протоколом утвержденного образца. </w:t>
      </w:r>
    </w:p>
    <w:p w14:paraId="57BA99BD"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31. Лицам, получившим оценку «неудовлетворительно», пересдача комплексного экзамена в данный период итоговой аттестации не разрешается. </w:t>
      </w:r>
    </w:p>
    <w:p w14:paraId="63A93F6D"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32. Магистрант/докторант, получивший по комплексному экзамену неудовлетворительную оценку, отчисляется из организации образования или науки приказом руководителя организации образования и науки с выдачей Справки, выдаваемой гражданам, не завершившим образование. </w:t>
      </w:r>
    </w:p>
    <w:p w14:paraId="7FB511BC"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33. Магистрант/докторант, не явившийся на комплексный экзамен в соответствии с утвержденным расписанием по уважительной причине, пишет заявление на имя председателя ГАК, представляет документ о причине отсутствия на экзамене, и по его разрешению может сдать экзамен в другой день заседания данной комиссии. </w:t>
      </w:r>
    </w:p>
    <w:p w14:paraId="3496F4CE"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34. Магистрант/докторант, сдавший комплексный экзамен на положительную оценку, допускается к защите диссертационной работы. Допуск к защите магистерских и докторских диссертаций оформляется приказом ректора университета по представлению Председателя ГАК не позднее, чем за две недели на защиты диссертаций. 3. Организация и проведение защиты магистерских диссертаций </w:t>
      </w:r>
    </w:p>
    <w:p w14:paraId="3C72F38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lastRenderedPageBreak/>
        <w:t xml:space="preserve">35. Ответственность за своевременную и качественную организацию и проведение защиты магистерских диссертаций несут выпускающие кафедры, деканаты факультетов и Институт послевузовского образования. </w:t>
      </w:r>
    </w:p>
    <w:p w14:paraId="6ECFE2B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36. Магистерская диссертация – выпускная квалификационная научная работа, представляющая собой обобщение результатов самостоятельного исследования магистрантом одной из актуальных проблем конкретной специальности соответствующей отрасли науки. </w:t>
      </w:r>
    </w:p>
    <w:p w14:paraId="7967F3F8"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37. Магистерские диссертации до представления в ГАК должны пройти предзащиту и проверку выпускающей кафедры на предмет плагиата. В случае обнаружения в диссертационной работе свидетельств умышленного плагиата, соискатель не допускается к защите диссертации и подлежит отчислению из университета в установленном порядке. </w:t>
      </w:r>
    </w:p>
    <w:p w14:paraId="4CF6DDE7"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38. Защита магистерской диссертации проводится в соответствии с утвержденным графиком на открытом заседании ГАК с участием не менее 2/3 ее членов. Ответственность за своевременное информирование членов ГАК о месте и времени проведения защиты диссертаций несет секретарь ГАК. </w:t>
      </w:r>
    </w:p>
    <w:p w14:paraId="1C759CF7"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39. Защита магистерской диссертации осуществляется при наличии: – положительного отзыва научного руководителя; – не менее одной публикации по теме диссертации в научных изданиях или выступления на международной или республиканской научной конференции; – выписки из протокола заседания выпускающей кафедры о рекомендации к защите; – рецензии оппонента, содержащей всестороннюю характеристику диссертационной работы и аргументированное заключение о возможности присуждения академической степени магистра. </w:t>
      </w:r>
    </w:p>
    <w:p w14:paraId="70587CD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40. Оппонентами (рецензентами) магистерских диссертаций назначаются специалисты из сторонних организаций, имеющие квалификацию (ученую или академическую степень), соответствующую профилю защищаемых работ. Оппоненты (рецензенты) утверждаются приказом ректора университета на основании представлений Ученых советов факультетов.</w:t>
      </w:r>
    </w:p>
    <w:p w14:paraId="25D11169"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41. Требования к отзыву научного руководителя: – соответствие диссертации специальности и отрасли науки; – характеристика актуальности работы; – характеристика теоретического уровня и практической значимости; – характеристика полноты, глубины и оригинальности решения поставленных вопросов; – оценка готовности работы к защите. </w:t>
      </w:r>
    </w:p>
    <w:p w14:paraId="689D5ACD"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42. Требования к рецензии на магистерскую диссертацию: – характеристика актуальности работы; – характеристика самостоятельности подхода автора; – анализ точки зрения автора магистерской диссертации; – анализ умения магистранта пользоваться методами научного исследования; – степень обоснованности выводов и рекомендаций магистранта; – анализ достоверности полученных магистрантом результатов; – анализ новизны и практической значимости работы; – анализ недостатков диссертации. </w:t>
      </w:r>
    </w:p>
    <w:p w14:paraId="67AD5630" w14:textId="77777777" w:rsidR="00E15BBD" w:rsidRDefault="00E15BBD" w:rsidP="006A29F5">
      <w:pPr>
        <w:spacing w:after="0" w:line="240" w:lineRule="auto"/>
        <w:ind w:firstLine="709"/>
        <w:jc w:val="both"/>
        <w:rPr>
          <w:rFonts w:ascii="Times New Roman" w:hAnsi="Times New Roman" w:cs="Times New Roman"/>
          <w:sz w:val="28"/>
          <w:szCs w:val="28"/>
        </w:rPr>
      </w:pPr>
    </w:p>
    <w:p w14:paraId="77DF54B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lastRenderedPageBreak/>
        <w:t xml:space="preserve">43. Магистранты, получившие аргументированный отрицательный отзыв научного руководителя и/или выпускающей кафедры на завершенную диссертационную работу, не допускаются к защите. </w:t>
      </w:r>
    </w:p>
    <w:p w14:paraId="0B145D0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44. Содержание рецензии на завершенную магистерскую диссертацию доводится до сведения магистранта не позднее, чем за один-два дня до защиты. Диссертация может быть представлена к защите и при отрицательной рецензии. </w:t>
      </w:r>
    </w:p>
    <w:p w14:paraId="05C54AB7"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45. Присутствие и выступление научного руководителя на защите диссертации обязательно. В случае отсутствия научного руководителя по уважительной причине выпускающей кафедрой до начала защиты должен быть представлен в Государственную аттестационную комиссию соответствующий документ. </w:t>
      </w:r>
    </w:p>
    <w:p w14:paraId="248D7909"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46. Помимо обязательной рецензии, магистрант вправе представить на диссертационную работу дополнительные отзывы от специалистов данного профиля или смежных специальностей. Все отзывы должны быть подписаны и заверены печатью соответствующей организации. </w:t>
      </w:r>
    </w:p>
    <w:p w14:paraId="5471B3F5" w14:textId="2911A256"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В Государственную аттестационную комиссию могут быть представлены также другие материалы, характеризующие научную и практическую ценность магистерской диссертации (макеты, образцы материалов, изделий и т.д.). </w:t>
      </w:r>
    </w:p>
    <w:p w14:paraId="76E9CF3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47. Публичная защита магистерских диссертаций должна носить характер научной дискуссии и проходить в обстановке высокой требовательности, принципиальности и соблюдения научной этики, при этом обстоятельному анализу должны подвергаться новизна, обоснованность результатов, выводов и рекомендаций научного и практического характера, содержащихся в диссертации. </w:t>
      </w:r>
    </w:p>
    <w:p w14:paraId="72E4BEF2"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48. Государственные аттестационные комиссии несут ответственность за качество и объективность экспертизы диссертаций, за обоснованность принимаемых решений и призваны обеспечивать высокий уровень требовательности при определении соответствия диссертаций критериям, установленным для квалификационных работ на соискание академической степени магистра. </w:t>
      </w:r>
    </w:p>
    <w:p w14:paraId="25165C5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49. Процедура защиты магистерской диссертации осуществляется в следующей последовательности: – объявление Председателя ГАК о защите диссертации, с указанием ее названия, фамилии, имени и отчества ее автора, – выступление секретаря ГАК о наличии необходимых документов, с краткой характеристикой «учебной» биографии магистранта; – выступление магистранта с докладом не менее 15 минут; – выступление научного руководителя; – выступление рецензента; – ответы магистранта на замечания рецензента и вопросы ГАК; – научная дискуссия по диссертации; – заключительное слово магистранта. Продолжительность защиты одной магистерской диссертации должна составлять не менее 50 минут. </w:t>
      </w:r>
    </w:p>
    <w:p w14:paraId="7DB1C96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50. По итогам защиты диссертации на соискание академической степени магистра Государственная аттестационная комиссия принимает решение об </w:t>
      </w:r>
      <w:r w:rsidRPr="006A29F5">
        <w:rPr>
          <w:rFonts w:ascii="Times New Roman" w:hAnsi="Times New Roman" w:cs="Times New Roman"/>
          <w:sz w:val="28"/>
          <w:szCs w:val="28"/>
        </w:rPr>
        <w:lastRenderedPageBreak/>
        <w:t xml:space="preserve">оценке диссертационной работы – «А» (отлично) до «F» (неудовлетворительно). </w:t>
      </w:r>
    </w:p>
    <w:p w14:paraId="05C0A3F2"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51. Оценка магистерской диссертации осуществляется на основе следующих критериев: – соответствие работы актуальным теоретическим и прикладным аспектам специальности; – самостоятельность научного исследования по утвержденной теме; – полнота литературного обзора и современность, актуальность использованных источников; – возможность применения полученных результатов в научных исследованиях, практической работе или в учебном процессе; – грамотность и четкость изложения материалов; – качество доклада на защите диссертации (четкость, грамотность, умение пользоваться профессиональными терминами, качество демонстрационного материала и т.д.); – правильность и полнота ответов на вопросы, заданные во время защиты, и на замечания рецензента. При определении оценки магистерской диссертации во внимание принимается уровень теоретической, научной и практической подготовки магистранта, а также отзывы научного руководителя и оппонента. Решение принимается простым большинством голосов членов комиссии, участвующих в заседании. При равном количестве голосов голос Председателя ГАК является решающим. </w:t>
      </w:r>
    </w:p>
    <w:p w14:paraId="1AFE1A4E"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52. Результаты защиты магистерской диссертации оформляются протоколом установленной формы, индивидуально на каждого магистранта, и объявляются в день защиты после оформления протоколов заседания ГАК. Протоколы заполняются секретарем ГАК и подписываются Председателем и членами государственной аттестационной комиссии, участвовавшими в заседании. После завершения работы ГАК все протоколы передаются в архив вуза для хранения в установленном порядке. </w:t>
      </w:r>
    </w:p>
    <w:p w14:paraId="4209C2C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53. Магистранту, прошедшему итоговую аттестацию, подтвердившему освоение профессиональной учебной программы магистратуры и публично защитившему магистерскую диссертацию решением ГАК присуждается академическая степень магистра по соответствующей специальности и выдается диплом государственного образца с приложением.</w:t>
      </w:r>
    </w:p>
    <w:p w14:paraId="028BF192"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54. Основным критерием завершенности образовательного процесса по подготовке магистров является освоение докторантом образовательной программы в объеме, предусмотренном Государственным общеобязательным стандартом послевузовского образования. В случае досрочного освоения образовательной программы магистратуры и успешной защиты диссертации обучающемуся присуждается академическая степень магистра независимо от срока обучения. </w:t>
      </w:r>
    </w:p>
    <w:p w14:paraId="379280D8"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55. Диссертация, по результатам защиты которой вынесено отрицательное решение, может быть представлена к повторной защите в переработанном виде только в следующий период итоговой аттестации. Повторная защита магистерской диссертации с целью повышения положительной оценки не допускается. </w:t>
      </w:r>
    </w:p>
    <w:p w14:paraId="7BC9BB7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56. Магистрантам, освоившим полный курс теоретического обучения образовательной программы, но не выполнившим научно-исследовательскую (</w:t>
      </w:r>
      <w:proofErr w:type="spellStart"/>
      <w:r w:rsidRPr="006A29F5">
        <w:rPr>
          <w:rFonts w:ascii="Times New Roman" w:hAnsi="Times New Roman" w:cs="Times New Roman"/>
          <w:sz w:val="28"/>
          <w:szCs w:val="28"/>
        </w:rPr>
        <w:t>экспериментальноисследовательскую</w:t>
      </w:r>
      <w:proofErr w:type="spellEnd"/>
      <w:r w:rsidRPr="006A29F5">
        <w:rPr>
          <w:rFonts w:ascii="Times New Roman" w:hAnsi="Times New Roman" w:cs="Times New Roman"/>
          <w:sz w:val="28"/>
          <w:szCs w:val="28"/>
        </w:rPr>
        <w:t xml:space="preserve">) компоненту, предоставляется </w:t>
      </w:r>
      <w:r w:rsidRPr="006A29F5">
        <w:rPr>
          <w:rFonts w:ascii="Times New Roman" w:hAnsi="Times New Roman" w:cs="Times New Roman"/>
          <w:sz w:val="28"/>
          <w:szCs w:val="28"/>
        </w:rPr>
        <w:lastRenderedPageBreak/>
        <w:t xml:space="preserve">возможность повторно освоить кредиты исследовательской компоненты и защитить диссертацию в следующем учебном году на платной основе. При этом оплате подлежат только неосвоенные кредиты </w:t>
      </w:r>
      <w:proofErr w:type="spellStart"/>
      <w:r w:rsidRPr="006A29F5">
        <w:rPr>
          <w:rFonts w:ascii="Times New Roman" w:hAnsi="Times New Roman" w:cs="Times New Roman"/>
          <w:sz w:val="28"/>
          <w:szCs w:val="28"/>
        </w:rPr>
        <w:t>научноисследовательской</w:t>
      </w:r>
      <w:proofErr w:type="spellEnd"/>
      <w:r w:rsidRPr="006A29F5">
        <w:rPr>
          <w:rFonts w:ascii="Times New Roman" w:hAnsi="Times New Roman" w:cs="Times New Roman"/>
          <w:sz w:val="28"/>
          <w:szCs w:val="28"/>
        </w:rPr>
        <w:t xml:space="preserve"> (экспериментально-исследовательской) компоненты. Организация и проведение защиты докторских диссертаций </w:t>
      </w:r>
    </w:p>
    <w:p w14:paraId="1C9874ED"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57. Общая организация и контроль проведения защиты диссертационных работ докторантов, а также мониторинг работы диссертационных советов осуществляются Отделом подготовки и аттестации научных кадров университета. </w:t>
      </w:r>
    </w:p>
    <w:p w14:paraId="3307F27A"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58. Докторская диссертация – квалификационная научная работа по конкретной специальности образовательной программы по подготовке доктора философии (PhD) или доктора по профилю. Тема диссертации должна соответствовать приоритетным направлениям развития науки и/или государственным программам, которые реализуются в Республике Казахстан. Диссертация должна соответствовать одному из следующих требований: </w:t>
      </w:r>
    </w:p>
    <w:p w14:paraId="119D2F56"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 содержать новые научно обоснованные результаты, которые решают важную научную задачу; </w:t>
      </w:r>
    </w:p>
    <w:p w14:paraId="32925579"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 содержать новые научно обоснованные результаты, использование которых обеспечивает решение важной прикладной задачи; </w:t>
      </w:r>
    </w:p>
    <w:p w14:paraId="3385DBA0"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3) содержать новые научно обоснованные теоретические и (или) экспериментальные результаты, совокупность которых имеет важное значение для развития конкретных научных направлений.</w:t>
      </w:r>
    </w:p>
    <w:p w14:paraId="173FB6D9" w14:textId="77777777" w:rsidR="00E15BBD" w:rsidRDefault="00E15BBD" w:rsidP="006A29F5">
      <w:pPr>
        <w:spacing w:after="0" w:line="240" w:lineRule="auto"/>
        <w:ind w:firstLine="709"/>
        <w:jc w:val="both"/>
        <w:rPr>
          <w:rFonts w:ascii="Times New Roman" w:hAnsi="Times New Roman" w:cs="Times New Roman"/>
          <w:sz w:val="28"/>
          <w:szCs w:val="28"/>
        </w:rPr>
      </w:pPr>
    </w:p>
    <w:p w14:paraId="498C9495"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59. Защита докторских диссертаций осуществляется на заседании диссертационных советов, состав которых утверждается решением Ученого совета университета, Председатель – уполномоченным органом в сфере образования. Диссертационный совет является коллегиальным органом, который проводит защиту диссертаций докторантов и ходатайствует перед уполномоченным органом – Комитетом по контролю в сфере образования и науки Министерства образования и науки Республики Казахстан (далее Комитет) – о присуждении ученой степени доктора философии (</w:t>
      </w:r>
      <w:proofErr w:type="spellStart"/>
      <w:r w:rsidRPr="006A29F5">
        <w:rPr>
          <w:rFonts w:ascii="Times New Roman" w:hAnsi="Times New Roman" w:cs="Times New Roman"/>
          <w:sz w:val="28"/>
          <w:szCs w:val="28"/>
        </w:rPr>
        <w:t>Ph.D</w:t>
      </w:r>
      <w:proofErr w:type="spellEnd"/>
      <w:r w:rsidRPr="006A29F5">
        <w:rPr>
          <w:rFonts w:ascii="Times New Roman" w:hAnsi="Times New Roman" w:cs="Times New Roman"/>
          <w:sz w:val="28"/>
          <w:szCs w:val="28"/>
        </w:rPr>
        <w:t xml:space="preserve">.) или доктора по профилю. </w:t>
      </w:r>
    </w:p>
    <w:p w14:paraId="222C5837"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60. Диссертационный совет несет ответственность за качество, объективность и обоснованность принимаемых решений по защите диссертаций. К защите диссертационной работы допускаются докторанты, полностью освоившие образовательные программы докторантуры и представившие диссертационные работы, выполненные в соответствии с требованиями пп.5–8 «Правил присуждения ученых степеней» утвержденных приказом Министра образования и науки РК от 31 марта 2011 года № 127 с изменениями от 18.05.2012 г. и приказом №214 от 30.05.2013 г. МОН РК «О внесении изменений и дополнений в приказ МОН РК от 31.03.2011г. №127». </w:t>
      </w:r>
    </w:p>
    <w:p w14:paraId="47997B8E"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Диссертация представляется на одном из трех языках: государственном, русском или английском. Все сопровождающие документы, направляемые </w:t>
      </w:r>
      <w:proofErr w:type="gramStart"/>
      <w:r w:rsidRPr="006A29F5">
        <w:rPr>
          <w:rFonts w:ascii="Times New Roman" w:hAnsi="Times New Roman" w:cs="Times New Roman"/>
          <w:sz w:val="28"/>
          <w:szCs w:val="28"/>
        </w:rPr>
        <w:t>в Комитет</w:t>
      </w:r>
      <w:proofErr w:type="gramEnd"/>
      <w:r w:rsidRPr="006A29F5">
        <w:rPr>
          <w:rFonts w:ascii="Times New Roman" w:hAnsi="Times New Roman" w:cs="Times New Roman"/>
          <w:sz w:val="28"/>
          <w:szCs w:val="28"/>
        </w:rPr>
        <w:t xml:space="preserve"> должны быть на государственном или русском языке.</w:t>
      </w:r>
    </w:p>
    <w:p w14:paraId="539CF890"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lastRenderedPageBreak/>
        <w:t xml:space="preserve"> 61. Защита диссертации осуществляется при </w:t>
      </w:r>
      <w:proofErr w:type="spellStart"/>
      <w:r w:rsidRPr="006A29F5">
        <w:rPr>
          <w:rFonts w:ascii="Times New Roman" w:hAnsi="Times New Roman" w:cs="Times New Roman"/>
          <w:sz w:val="28"/>
          <w:szCs w:val="28"/>
        </w:rPr>
        <w:t>наличиине</w:t>
      </w:r>
      <w:proofErr w:type="spellEnd"/>
      <w:r w:rsidRPr="006A29F5">
        <w:rPr>
          <w:rFonts w:ascii="Times New Roman" w:hAnsi="Times New Roman" w:cs="Times New Roman"/>
          <w:sz w:val="28"/>
          <w:szCs w:val="28"/>
        </w:rPr>
        <w:t xml:space="preserve"> менее 7 (семи) научных публикаций по теме диссертации, в том числе, не менее 3 (трех) в научных изданиях, рекомендуемых Комитетом, не менее 1 (одной) в международном издании, имеющем по данным информационной базы </w:t>
      </w:r>
      <w:proofErr w:type="spellStart"/>
      <w:r w:rsidRPr="006A29F5">
        <w:rPr>
          <w:rFonts w:ascii="Times New Roman" w:hAnsi="Times New Roman" w:cs="Times New Roman"/>
          <w:sz w:val="28"/>
          <w:szCs w:val="28"/>
        </w:rPr>
        <w:t>компанииТомсон</w:t>
      </w:r>
      <w:proofErr w:type="spellEnd"/>
      <w:r w:rsidRPr="006A29F5">
        <w:rPr>
          <w:rFonts w:ascii="Times New Roman" w:hAnsi="Times New Roman" w:cs="Times New Roman"/>
          <w:sz w:val="28"/>
          <w:szCs w:val="28"/>
        </w:rPr>
        <w:t xml:space="preserve"> Рейтер (</w:t>
      </w:r>
      <w:proofErr w:type="spellStart"/>
      <w:r w:rsidRPr="006A29F5">
        <w:rPr>
          <w:rFonts w:ascii="Times New Roman" w:hAnsi="Times New Roman" w:cs="Times New Roman"/>
          <w:sz w:val="28"/>
          <w:szCs w:val="28"/>
        </w:rPr>
        <w:t>ISIWebofKnowledge</w:t>
      </w:r>
      <w:proofErr w:type="spellEnd"/>
      <w:r w:rsidRPr="006A29F5">
        <w:rPr>
          <w:rFonts w:ascii="Times New Roman" w:hAnsi="Times New Roman" w:cs="Times New Roman"/>
          <w:sz w:val="28"/>
          <w:szCs w:val="28"/>
        </w:rPr>
        <w:t xml:space="preserve">, </w:t>
      </w:r>
      <w:proofErr w:type="spellStart"/>
      <w:r w:rsidRPr="006A29F5">
        <w:rPr>
          <w:rFonts w:ascii="Times New Roman" w:hAnsi="Times New Roman" w:cs="Times New Roman"/>
          <w:sz w:val="28"/>
          <w:szCs w:val="28"/>
        </w:rPr>
        <w:t>ThomsonReuters</w:t>
      </w:r>
      <w:proofErr w:type="spellEnd"/>
      <w:r w:rsidRPr="006A29F5">
        <w:rPr>
          <w:rFonts w:ascii="Times New Roman" w:hAnsi="Times New Roman" w:cs="Times New Roman"/>
          <w:sz w:val="28"/>
          <w:szCs w:val="28"/>
        </w:rPr>
        <w:t xml:space="preserve">) ненулевой </w:t>
      </w:r>
      <w:proofErr w:type="spellStart"/>
      <w:r w:rsidRPr="006A29F5">
        <w:rPr>
          <w:rFonts w:ascii="Times New Roman" w:hAnsi="Times New Roman" w:cs="Times New Roman"/>
          <w:sz w:val="28"/>
          <w:szCs w:val="28"/>
        </w:rPr>
        <w:t>импакт</w:t>
      </w:r>
      <w:proofErr w:type="spellEnd"/>
      <w:r w:rsidRPr="006A29F5">
        <w:rPr>
          <w:rFonts w:ascii="Times New Roman" w:hAnsi="Times New Roman" w:cs="Times New Roman"/>
          <w:sz w:val="28"/>
          <w:szCs w:val="28"/>
        </w:rPr>
        <w:t xml:space="preserve">-фактор или входящем в базу данных компании </w:t>
      </w:r>
      <w:proofErr w:type="spellStart"/>
      <w:r w:rsidRPr="006A29F5">
        <w:rPr>
          <w:rFonts w:ascii="Times New Roman" w:hAnsi="Times New Roman" w:cs="Times New Roman"/>
          <w:sz w:val="28"/>
          <w:szCs w:val="28"/>
        </w:rPr>
        <w:t>Scopus</w:t>
      </w:r>
      <w:proofErr w:type="spellEnd"/>
      <w:r w:rsidRPr="006A29F5">
        <w:rPr>
          <w:rFonts w:ascii="Times New Roman" w:hAnsi="Times New Roman" w:cs="Times New Roman"/>
          <w:sz w:val="28"/>
          <w:szCs w:val="28"/>
        </w:rPr>
        <w:t xml:space="preserve">, 3 (трех) в материалах международных конференций, в том числе 1 (одной) в материалах зарубежных конференций. </w:t>
      </w:r>
    </w:p>
    <w:p w14:paraId="249B53B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62. Предварительная экспертиза диссертации осуществляется на заседании кафедры. </w:t>
      </w:r>
    </w:p>
    <w:p w14:paraId="368558DA"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С этой целью докторант сдает на регистрацию диссертацию в Отдел подготовки и аттестации научных кадров университета. Для регистрации необходимы следующие документы: диссертация в несброшюрованном виде (диссертация оформляется в соответствии с требованиями «Инструкции по оформлению </w:t>
      </w:r>
      <w:proofErr w:type="spellStart"/>
      <w:r w:rsidRPr="006A29F5">
        <w:rPr>
          <w:rFonts w:ascii="Times New Roman" w:hAnsi="Times New Roman" w:cs="Times New Roman"/>
          <w:sz w:val="28"/>
          <w:szCs w:val="28"/>
        </w:rPr>
        <w:t>диссертациии</w:t>
      </w:r>
      <w:proofErr w:type="spellEnd"/>
      <w:r w:rsidRPr="006A29F5">
        <w:rPr>
          <w:rFonts w:ascii="Times New Roman" w:hAnsi="Times New Roman" w:cs="Times New Roman"/>
          <w:sz w:val="28"/>
          <w:szCs w:val="28"/>
        </w:rPr>
        <w:t xml:space="preserve"> автореферата», утвержденной приказом Председателя ВАК МОН Республики Казахстан от 28 сентября 2004 г. №377-3ж); список научных трудов по форме, копии оттисков научных публикаций; отзывы научных консультантов; личный листок, заверенный по месту учебы кадровой службой вуза; </w:t>
      </w:r>
      <w:proofErr w:type="spellStart"/>
      <w:r w:rsidRPr="006A29F5">
        <w:rPr>
          <w:rFonts w:ascii="Times New Roman" w:hAnsi="Times New Roman" w:cs="Times New Roman"/>
          <w:sz w:val="28"/>
          <w:szCs w:val="28"/>
        </w:rPr>
        <w:t>выпискаиз</w:t>
      </w:r>
      <w:proofErr w:type="spellEnd"/>
      <w:r w:rsidRPr="006A29F5">
        <w:rPr>
          <w:rFonts w:ascii="Times New Roman" w:hAnsi="Times New Roman" w:cs="Times New Roman"/>
          <w:sz w:val="28"/>
          <w:szCs w:val="28"/>
        </w:rPr>
        <w:t xml:space="preserve"> протокола заседания Ученого совета факультета и выписки из приказа об утверждении темы диссертации и научных консультантов; Копии дипломов о вузовском и послевузовском образовании (бакалавриат, магистратура), Копия транскрипта об освоении профессиональной учебной программы докторантуры; Выписка из приказа о допуске к защите </w:t>
      </w:r>
      <w:proofErr w:type="spellStart"/>
      <w:r w:rsidRPr="006A29F5">
        <w:rPr>
          <w:rFonts w:ascii="Times New Roman" w:hAnsi="Times New Roman" w:cs="Times New Roman"/>
          <w:sz w:val="28"/>
          <w:szCs w:val="28"/>
        </w:rPr>
        <w:t>дисертации</w:t>
      </w:r>
      <w:proofErr w:type="spellEnd"/>
      <w:r w:rsidRPr="006A29F5">
        <w:rPr>
          <w:rFonts w:ascii="Times New Roman" w:hAnsi="Times New Roman" w:cs="Times New Roman"/>
          <w:sz w:val="28"/>
          <w:szCs w:val="28"/>
        </w:rPr>
        <w:t xml:space="preserve">. </w:t>
      </w:r>
    </w:p>
    <w:p w14:paraId="233F281E"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63. После регистрации диссертация, аннотация диссертации и копии публикаций представляются докторантом председателю научного семинара кафедры. На заседании кафедры принимают участие не менее 2/3 (двух третей) членов кафедры, научные консультанты и не менее 2-х (двух) специалистов в области научных исследований докторанта, имеющие ученую степень. При отсутствии зарубежного консультанта его отзыв на заседании зачитывает заведующий кафедрой. Председатель заседания кафедры назначает рецензентов (не менее двух специалистов, имеющих ученую степень по отрасли защищаемой диссертации, и как правило, имеющие научные статьи в области исследований докторанта, один из них - доктор наук) из числа сотрудников университета, которые на основании изучения содержания диссертации и публикаций докторанта, представляют рецензию в письменном виде. Данная рецензия должна содержать следующие пункты: актуальность темы исследования, научные результаты и их обоснованность, практическая и теоретическая значимость научных результатов, полнота опубликования материалов диссертации в печати, замечания и предложения. Рецензии выдаются докторанту не позднее, чем за 1 (один) день до заседания кафедры. 64. Обсуждение диссертации на заседании кафедры включает следующее:</w:t>
      </w:r>
    </w:p>
    <w:p w14:paraId="272ED525"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1) выступление председателя заседания кафедры (освещает даты утверждения темы диссертационного исследования и научных консультантов, сроки и место научных стажировок в рамках программы докторантуры);</w:t>
      </w:r>
    </w:p>
    <w:p w14:paraId="6D858CEE"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lastRenderedPageBreak/>
        <w:t xml:space="preserve"> 2) выступление докторанта; </w:t>
      </w:r>
    </w:p>
    <w:p w14:paraId="3CC8D637"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3) вопросы участников заседания кафедры – ответы докторанта;</w:t>
      </w:r>
    </w:p>
    <w:p w14:paraId="3D0789CC"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4) выступление научных консультантов, в случае отсутствия зарубежного консультанта, оглашение его отзыва; </w:t>
      </w:r>
    </w:p>
    <w:p w14:paraId="1E0B2A66"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5) выступления рецензентов; </w:t>
      </w:r>
    </w:p>
    <w:p w14:paraId="4A7ECAC7"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6) ответы докторанта на замечания рецензентов и выводы по их пожеланиям и рекомендациям; </w:t>
      </w:r>
    </w:p>
    <w:p w14:paraId="20D6DCD9"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7) дискуссия участников заседания кафедры; </w:t>
      </w:r>
    </w:p>
    <w:p w14:paraId="42670929"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8) прием заключения осуществляется открытым голосованием, простым большинством голосов. </w:t>
      </w:r>
    </w:p>
    <w:p w14:paraId="2B29792E"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66. Заключение по диссертации о рекомендации или не рекомендации к защите оформляется в виде выписки из протокола научного семинара кафедры, подписывается председателем заседания, заверяется начальником отдела подготовки и аттестации научных кадров и утверждается проректором по научно-инновационной деятельности вуза. Заключение должно содержать: актуальность темы исследования, научные результаты и их обоснованность, практическую и теоретическую значимость научных результатов, полноту опубликования материалов диссертации в печати в соответствии с требованиями п.61 настоящего Положения, замечания и предложения, вывод о рекомендации или не рекомендации к защите. </w:t>
      </w:r>
    </w:p>
    <w:p w14:paraId="28C8B580"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67. В случае рекомендации диссертации к защите докторант должен представить в диссертационный совет по специальности следующие документы: заявление на имя председателя диссертационного совета о приеме к защите; диссертацию в твердом переплете в 3-х экземплярах и на электронном носителе (</w:t>
      </w:r>
      <w:proofErr w:type="spellStart"/>
      <w:r w:rsidRPr="006A29F5">
        <w:rPr>
          <w:rFonts w:ascii="Times New Roman" w:hAnsi="Times New Roman" w:cs="Times New Roman"/>
          <w:sz w:val="28"/>
          <w:szCs w:val="28"/>
        </w:rPr>
        <w:t>CDдиске</w:t>
      </w:r>
      <w:proofErr w:type="spellEnd"/>
      <w:r w:rsidRPr="006A29F5">
        <w:rPr>
          <w:rFonts w:ascii="Times New Roman" w:hAnsi="Times New Roman" w:cs="Times New Roman"/>
          <w:sz w:val="28"/>
          <w:szCs w:val="28"/>
        </w:rPr>
        <w:t>); аннотацию диссертации на трех языках (объемом не менее 2 страниц на каждом языке – казахском, русском, английском) в электронном и распечатанном виде; отзывы научных консультантов (отечественного и зарубежного), заверенные по месту работы. Перевод отзыва зарубежного консультанта должен быть нотариально заверен. Для диссертаций, содержащих государственные секреты, отзыв отечественного консультанта;</w:t>
      </w:r>
    </w:p>
    <w:p w14:paraId="71528C3F"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Протокол </w:t>
      </w:r>
      <w:proofErr w:type="spellStart"/>
      <w:r w:rsidRPr="006A29F5">
        <w:rPr>
          <w:rFonts w:ascii="Times New Roman" w:hAnsi="Times New Roman" w:cs="Times New Roman"/>
          <w:sz w:val="28"/>
          <w:szCs w:val="28"/>
        </w:rPr>
        <w:t>научногосеминара</w:t>
      </w:r>
      <w:proofErr w:type="spellEnd"/>
      <w:r w:rsidRPr="006A29F5">
        <w:rPr>
          <w:rFonts w:ascii="Times New Roman" w:hAnsi="Times New Roman" w:cs="Times New Roman"/>
          <w:sz w:val="28"/>
          <w:szCs w:val="28"/>
        </w:rPr>
        <w:t xml:space="preserve"> кафедры, где выполнялась диссертация с положительным заключением и рекомендацией к защите, утвержденная проректором по </w:t>
      </w:r>
      <w:proofErr w:type="spellStart"/>
      <w:r w:rsidRPr="006A29F5">
        <w:rPr>
          <w:rFonts w:ascii="Times New Roman" w:hAnsi="Times New Roman" w:cs="Times New Roman"/>
          <w:sz w:val="28"/>
          <w:szCs w:val="28"/>
        </w:rPr>
        <w:t>научноинновационной</w:t>
      </w:r>
      <w:proofErr w:type="spellEnd"/>
      <w:r w:rsidRPr="006A29F5">
        <w:rPr>
          <w:rFonts w:ascii="Times New Roman" w:hAnsi="Times New Roman" w:cs="Times New Roman"/>
          <w:sz w:val="28"/>
          <w:szCs w:val="28"/>
        </w:rPr>
        <w:t xml:space="preserve"> деятельности; список научных трудов, заверенный ученым секретарем факультета, и копии публикаций; личный листок, заверенный кадровой службой вуза; </w:t>
      </w:r>
      <w:proofErr w:type="spellStart"/>
      <w:r w:rsidRPr="006A29F5">
        <w:rPr>
          <w:rFonts w:ascii="Times New Roman" w:hAnsi="Times New Roman" w:cs="Times New Roman"/>
          <w:sz w:val="28"/>
          <w:szCs w:val="28"/>
        </w:rPr>
        <w:t>выпискаиз</w:t>
      </w:r>
      <w:proofErr w:type="spellEnd"/>
      <w:r w:rsidRPr="006A29F5">
        <w:rPr>
          <w:rFonts w:ascii="Times New Roman" w:hAnsi="Times New Roman" w:cs="Times New Roman"/>
          <w:sz w:val="28"/>
          <w:szCs w:val="28"/>
        </w:rPr>
        <w:t xml:space="preserve"> протокола заседания Ученого совета факультета и выписки из приказа об утверждении темы диссертации и научных консультантов; выписка </w:t>
      </w:r>
      <w:proofErr w:type="spellStart"/>
      <w:r w:rsidRPr="006A29F5">
        <w:rPr>
          <w:rFonts w:ascii="Times New Roman" w:hAnsi="Times New Roman" w:cs="Times New Roman"/>
          <w:sz w:val="28"/>
          <w:szCs w:val="28"/>
        </w:rPr>
        <w:t>изприказа</w:t>
      </w:r>
      <w:proofErr w:type="spellEnd"/>
      <w:r w:rsidRPr="006A29F5">
        <w:rPr>
          <w:rFonts w:ascii="Times New Roman" w:hAnsi="Times New Roman" w:cs="Times New Roman"/>
          <w:sz w:val="28"/>
          <w:szCs w:val="28"/>
        </w:rPr>
        <w:t xml:space="preserve"> о допуске к защите; копии дипломов о высшем и послевузовском образовании, приложений к ним (копии транскрипта). </w:t>
      </w:r>
    </w:p>
    <w:p w14:paraId="235A9D70"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68. Прием документов осуществляет ученый секретарь диссертационного совета. Докторанты </w:t>
      </w:r>
      <w:proofErr w:type="spellStart"/>
      <w:r w:rsidRPr="006A29F5">
        <w:rPr>
          <w:rFonts w:ascii="Times New Roman" w:hAnsi="Times New Roman" w:cs="Times New Roman"/>
          <w:sz w:val="28"/>
          <w:szCs w:val="28"/>
        </w:rPr>
        <w:t>КазНУ</w:t>
      </w:r>
      <w:proofErr w:type="spellEnd"/>
      <w:r w:rsidRPr="006A29F5">
        <w:rPr>
          <w:rFonts w:ascii="Times New Roman" w:hAnsi="Times New Roman" w:cs="Times New Roman"/>
          <w:sz w:val="28"/>
          <w:szCs w:val="28"/>
        </w:rPr>
        <w:t xml:space="preserve"> им. аль-Фараби в случае, когда диссертационный совет по специальности, соответствующей освоенной профессиональной учебной программе докторантуры, формируется в другом </w:t>
      </w:r>
      <w:r w:rsidRPr="006A29F5">
        <w:rPr>
          <w:rFonts w:ascii="Times New Roman" w:hAnsi="Times New Roman" w:cs="Times New Roman"/>
          <w:sz w:val="28"/>
          <w:szCs w:val="28"/>
        </w:rPr>
        <w:lastRenderedPageBreak/>
        <w:t xml:space="preserve">высшем учебном заведении РК, подают документы в соответствующую организацию </w:t>
      </w:r>
    </w:p>
    <w:p w14:paraId="2064CC40"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69. Диссертационный совет не позднее 10 (десяти) рабочих дней со дня приема документов определяет дату, время защиты и назначает двух </w:t>
      </w:r>
      <w:proofErr w:type="spellStart"/>
      <w:r w:rsidRPr="006A29F5">
        <w:rPr>
          <w:rFonts w:ascii="Times New Roman" w:hAnsi="Times New Roman" w:cs="Times New Roman"/>
          <w:sz w:val="28"/>
          <w:szCs w:val="28"/>
        </w:rPr>
        <w:t>рецензентовпо</w:t>
      </w:r>
      <w:proofErr w:type="spellEnd"/>
      <w:r w:rsidRPr="006A29F5">
        <w:rPr>
          <w:rFonts w:ascii="Times New Roman" w:hAnsi="Times New Roman" w:cs="Times New Roman"/>
          <w:sz w:val="28"/>
          <w:szCs w:val="28"/>
        </w:rPr>
        <w:t xml:space="preserve"> соответствующей специальности. Рецензентами не могут быть: сотрудники Комитета; соавторы докторантов по работам, опубликованным по теме диссертации; руководители и работники вуза и научной организации (кафедр, лабораторий, отделов), где выполнялась диссертация и/или ведутся научно-исследовательские работы, по которым докторант является заказчиком или исполнителем (соисполнителем); члены диссертационного совета. Рецензентами назначаются представители разных организаций, имеющие ученую степень и не менее 5 научных статей в области исследований докторанта, один из которых не является сотрудником вуза, при котором функционирует диссертационный совет, или вуза, в котором докторант проходил обучение. </w:t>
      </w:r>
    </w:p>
    <w:p w14:paraId="5264B80E"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70. Требования к отзыву (рецензии) на докторскую диссертацию: актуальность избранной темы; степень обоснованности научных положений, выводов и рекомендаций, сформулированных в диссертации, их новизна; аргументированное заключение о возможности присуждения ученой степени доктора (</w:t>
      </w:r>
      <w:proofErr w:type="spellStart"/>
      <w:r w:rsidRPr="006A29F5">
        <w:rPr>
          <w:rFonts w:ascii="Times New Roman" w:hAnsi="Times New Roman" w:cs="Times New Roman"/>
          <w:sz w:val="28"/>
          <w:szCs w:val="28"/>
        </w:rPr>
        <w:t>Ph.D</w:t>
      </w:r>
      <w:proofErr w:type="spellEnd"/>
      <w:r w:rsidRPr="006A29F5">
        <w:rPr>
          <w:rFonts w:ascii="Times New Roman" w:hAnsi="Times New Roman" w:cs="Times New Roman"/>
          <w:sz w:val="28"/>
          <w:szCs w:val="28"/>
        </w:rPr>
        <w:t xml:space="preserve">.) или доктора по профилю по соответствующей специальности. При несоответствии требованиям данного пункта диссертационный совет имеет право возвратить отзыв рецензенту для дополнительного рассмотрения диссертации и написания нового отзыва или заменить рецензента. Копии отзывов на завершенную докторскую диссертацию доводятся до сведения докторанта не позднее, чем за десять дней до защиты диссертации. </w:t>
      </w:r>
    </w:p>
    <w:p w14:paraId="7EFD7AAB"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71. Извещение о предстоящей защите с указанием адреса, даты и времени осуществляется не позднее, чем за один месяц до установленной даты защиты с размещением диссертации, аннотации на казахском, русском и английском языках и текста объявления на интернет - ресурсах Комитета и вуза (регистрация объявления и размещение на сайт осуществляется в Отделе подготовки и аттестации научных кадров). Одновременно диссертационный совет направляет диссертацию для проверки на использование докторантом заимствованного материала без ссылки на автора и источник заимствования в Национальный центр научно-технической информации. Диссертации, содержащие государственные секреты, и извещение об их защите на интернет-ресурсах не размещаются. Экземпляр диссертации на бумажном и электронном носителях передается в библиотеку вуза. Экземпляры диссертации на электронном носителе передаются ученым секретарем диссертационного </w:t>
      </w:r>
      <w:proofErr w:type="spellStart"/>
      <w:r w:rsidRPr="006A29F5">
        <w:rPr>
          <w:rFonts w:ascii="Times New Roman" w:hAnsi="Times New Roman" w:cs="Times New Roman"/>
          <w:sz w:val="28"/>
          <w:szCs w:val="28"/>
        </w:rPr>
        <w:t>советав</w:t>
      </w:r>
      <w:proofErr w:type="spellEnd"/>
      <w:r w:rsidRPr="006A29F5">
        <w:rPr>
          <w:rFonts w:ascii="Times New Roman" w:hAnsi="Times New Roman" w:cs="Times New Roman"/>
          <w:sz w:val="28"/>
          <w:szCs w:val="28"/>
        </w:rPr>
        <w:t xml:space="preserve"> Национальную академическую библиотеку Республики Казахстан и Национальную библиотеку Республики Казахстан. </w:t>
      </w:r>
    </w:p>
    <w:p w14:paraId="10EFB7CD"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72. Защита диссертации должна носить характер научной дискуссии. Заседание диссертационного совета проводится под руководством председателя диссертационного совета. Производится видеозапись, вся процедура защиты стенографируется.</w:t>
      </w:r>
    </w:p>
    <w:p w14:paraId="3B786675"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lastRenderedPageBreak/>
        <w:t xml:space="preserve"> 73. Заседание диссертационного совета считается правомочным, если в его работе принимали участие не менее 2/3 (двух третей) его членов, при обязательном участии в заседании не менее 3 (трех) специалистов по каждой специальности из числа членов диссертационного совета. Защита диссертации проводится при обязательном присутствии на заседании двух рецензентов. В исключительном случае при представлении письменной положительной рецензии одному рецензенту разрешается выступить на данном заседании диссертационного совета по защите в режиме </w:t>
      </w:r>
      <w:proofErr w:type="spellStart"/>
      <w:r w:rsidRPr="006A29F5">
        <w:rPr>
          <w:rFonts w:ascii="Times New Roman" w:hAnsi="Times New Roman" w:cs="Times New Roman"/>
          <w:sz w:val="28"/>
          <w:szCs w:val="28"/>
        </w:rPr>
        <w:t>on-line</w:t>
      </w:r>
      <w:proofErr w:type="spellEnd"/>
      <w:r w:rsidRPr="006A29F5">
        <w:rPr>
          <w:rFonts w:ascii="Times New Roman" w:hAnsi="Times New Roman" w:cs="Times New Roman"/>
          <w:sz w:val="28"/>
          <w:szCs w:val="28"/>
        </w:rPr>
        <w:t xml:space="preserve">, в форме видеоконференции. </w:t>
      </w:r>
    </w:p>
    <w:p w14:paraId="27070BD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74. Председатель, заместитель председателя и ученый секретарь диссертационного совета не могут выполнять свои обязанности на заседании диссертационного совета в случае, когда рассматривается диссертация докторанта, у которого они являются научными консультантами. Исполнение обязанностей председателя диссертационного совета возлагается на заместителя председателя, исполнение обязанностей заместителя председателя и ученого секретаря возлагается на членов решением диссертационного совета. </w:t>
      </w:r>
    </w:p>
    <w:p w14:paraId="1BE14672" w14:textId="77777777" w:rsidR="00E15BBD" w:rsidRDefault="00E15BBD" w:rsidP="006A29F5">
      <w:pPr>
        <w:spacing w:after="0" w:line="240" w:lineRule="auto"/>
        <w:ind w:firstLine="709"/>
        <w:jc w:val="both"/>
        <w:rPr>
          <w:rFonts w:ascii="Times New Roman" w:hAnsi="Times New Roman" w:cs="Times New Roman"/>
          <w:sz w:val="28"/>
          <w:szCs w:val="28"/>
        </w:rPr>
      </w:pPr>
    </w:p>
    <w:p w14:paraId="5221594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В случаях одновременного отсутствия председателя, заместителя председателя и ученого секретаря заседание диссертационного совета не проводится. </w:t>
      </w:r>
    </w:p>
    <w:p w14:paraId="5ED07BF1"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75. На одном заседании диссертационного совета проводится защита 1 (одной) диссертации, в течение 1 (одного) дня проводится не более 4 (четырех) заседаний. Производится видеозапись, вся процедура защиты стенографируется. Процедура заседания диссертационного совета по защите диссертации включает следующее: </w:t>
      </w:r>
    </w:p>
    <w:p w14:paraId="3122A10C" w14:textId="18891AA9"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вступительное слово председателя о кворуме, правомочности проведения заседания, представление докторанта, специальности по которой обучался и </w:t>
      </w:r>
      <w:proofErr w:type="gramStart"/>
      <w:r w:rsidRPr="006A29F5">
        <w:rPr>
          <w:rFonts w:ascii="Times New Roman" w:hAnsi="Times New Roman" w:cs="Times New Roman"/>
          <w:sz w:val="28"/>
          <w:szCs w:val="28"/>
        </w:rPr>
        <w:t>специальности</w:t>
      </w:r>
      <w:proofErr w:type="gramEnd"/>
      <w:r w:rsidRPr="006A29F5">
        <w:rPr>
          <w:rFonts w:ascii="Times New Roman" w:hAnsi="Times New Roman" w:cs="Times New Roman"/>
          <w:sz w:val="28"/>
          <w:szCs w:val="28"/>
        </w:rPr>
        <w:t xml:space="preserve"> по которой защищается и темы диссертации; </w:t>
      </w:r>
    </w:p>
    <w:p w14:paraId="06D9A35A" w14:textId="251EFED3"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•выступление ученого секретаря для оглашения соответствия документов докторанта нормативным требованиям, с указанием полноты и соответствия научных публикаций; </w:t>
      </w:r>
    </w:p>
    <w:p w14:paraId="5C50F22A" w14:textId="71528C34"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выступление докторанта (доклад до 20 минут);</w:t>
      </w:r>
    </w:p>
    <w:p w14:paraId="003FA80F"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 вопросы к докторанту, ответы докторанта; </w:t>
      </w:r>
    </w:p>
    <w:p w14:paraId="14F7610A" w14:textId="665C5BEE"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выступления научных консультантов; • выступления рецензентов; </w:t>
      </w:r>
    </w:p>
    <w:p w14:paraId="63680C7B"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ответы докторанта на замечания рецензентов и выводы по их рекомендациям; </w:t>
      </w:r>
    </w:p>
    <w:p w14:paraId="6C50F3A0"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дискуссия членов диссертационного совета; </w:t>
      </w:r>
    </w:p>
    <w:p w14:paraId="0D2A6CD7"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заключительное слово докторанта; </w:t>
      </w:r>
    </w:p>
    <w:p w14:paraId="61A08DF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выборы счетной комиссии в количестве 3 человек из состава </w:t>
      </w:r>
      <w:proofErr w:type="spellStart"/>
      <w:r w:rsidRPr="006A29F5">
        <w:rPr>
          <w:rFonts w:ascii="Times New Roman" w:hAnsi="Times New Roman" w:cs="Times New Roman"/>
          <w:sz w:val="28"/>
          <w:szCs w:val="28"/>
        </w:rPr>
        <w:t>дисертационного</w:t>
      </w:r>
      <w:proofErr w:type="spellEnd"/>
      <w:r w:rsidRPr="006A29F5">
        <w:rPr>
          <w:rFonts w:ascii="Times New Roman" w:hAnsi="Times New Roman" w:cs="Times New Roman"/>
          <w:sz w:val="28"/>
          <w:szCs w:val="28"/>
        </w:rPr>
        <w:t xml:space="preserve"> совета, за исключением председателя; </w:t>
      </w:r>
    </w:p>
    <w:p w14:paraId="378E4DF9"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проведение тайного голосования по вопросу ходатайства о присуждении ученой степени; </w:t>
      </w:r>
    </w:p>
    <w:p w14:paraId="0CE7C5E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выступление председателя счетной комиссии о результатах тайного голосования, утверждение протокола счетной комиссии; </w:t>
      </w:r>
    </w:p>
    <w:p w14:paraId="2AF943F0"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lastRenderedPageBreak/>
        <w:t>•объявление результатов публичной защиты;</w:t>
      </w:r>
    </w:p>
    <w:p w14:paraId="7AE2B2E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•принятие заключения диссертационного совета по диссертации на основе защиты. </w:t>
      </w:r>
    </w:p>
    <w:p w14:paraId="1A71C7F1"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76. Диссертационный совет проводит тайное голосование для принятия решения о ходатайстве перед Комитетом для присуждения докторанту ученой степени доктора философии (PhD), доктора по профилю по соответствующей специальности или об отказе в присуждении данной степени. Решение диссертационного совета считается принятым положительно, если за него проголосовало 2/3 (две трети) и более членов диссертационного совета, участвовавших в заседании. Если за положительное решение проголосовало менее 2/3 (двух третей) членов диссертационного совета, участвовавших в заседании, принимается отрицательное решение. При принятии отрицательного решения диссертационный совет составляет заключение, в котором отражается, каким требованиям Типового положения, Правил присуждения ученых степеней, утвержденных приказом Министра образования и науки Республики Казахстан от 31 марта </w:t>
      </w:r>
      <w:proofErr w:type="gramStart"/>
      <w:r w:rsidRPr="006A29F5">
        <w:rPr>
          <w:rFonts w:ascii="Times New Roman" w:hAnsi="Times New Roman" w:cs="Times New Roman"/>
          <w:sz w:val="28"/>
          <w:szCs w:val="28"/>
        </w:rPr>
        <w:t>2011 года № 127</w:t>
      </w:r>
      <w:proofErr w:type="gramEnd"/>
      <w:r w:rsidRPr="006A29F5">
        <w:rPr>
          <w:rFonts w:ascii="Times New Roman" w:hAnsi="Times New Roman" w:cs="Times New Roman"/>
          <w:sz w:val="28"/>
          <w:szCs w:val="28"/>
        </w:rPr>
        <w:t xml:space="preserve"> не соответствует диссертация. Копии отзывов рецензентов, научных консультантов, видеозапись, стенограмма заседания и заключение диссертационного совета, подписанные председателем и ученым секретарем, направляются в Комитет в течение 15 (пятнадцати) календарных дней со дня принятия решения. Апелляция на отрицательное решение диссертационного совета подается докторантом в произвольной форме в течение 2 (двух) месяцев со дня решения в вуз, в котором проводилась защита диссертации. В течение 10 (десяти) рабочих дней со дня подачи апелляции приказом ректора вуза создается апелляционная комиссия. </w:t>
      </w:r>
    </w:p>
    <w:p w14:paraId="7BB8F48B" w14:textId="77777777" w:rsidR="00E15BBD" w:rsidRDefault="006A29F5" w:rsidP="006A29F5">
      <w:pPr>
        <w:spacing w:after="0" w:line="240" w:lineRule="auto"/>
        <w:ind w:firstLine="709"/>
        <w:jc w:val="both"/>
        <w:rPr>
          <w:rFonts w:ascii="Times New Roman" w:hAnsi="Times New Roman" w:cs="Times New Roman"/>
          <w:sz w:val="28"/>
          <w:szCs w:val="28"/>
        </w:rPr>
      </w:pPr>
      <w:proofErr w:type="spellStart"/>
      <w:r w:rsidRPr="006A29F5">
        <w:rPr>
          <w:rFonts w:ascii="Times New Roman" w:hAnsi="Times New Roman" w:cs="Times New Roman"/>
          <w:sz w:val="28"/>
          <w:szCs w:val="28"/>
        </w:rPr>
        <w:t>Апеляционная</w:t>
      </w:r>
      <w:proofErr w:type="spellEnd"/>
      <w:r w:rsidRPr="006A29F5">
        <w:rPr>
          <w:rFonts w:ascii="Times New Roman" w:hAnsi="Times New Roman" w:cs="Times New Roman"/>
          <w:sz w:val="28"/>
          <w:szCs w:val="28"/>
        </w:rPr>
        <w:t xml:space="preserve"> комиссия руководствуется в своей деятельности Типовым положением о диссертационном совете и Правилами присуждения ученых степеней. Комиссия рассматривает апелляционное заявление, диссертацию, материалы диссертационного совета по защите диссертации и готовит заключение по результатам апелляции в течение 30 (тридцати) календарных дней со дня ее создания. Заключение апелляционной комиссии принимается членами комиссии на основе открытого голосования большинством голосов и подписывается всеми членами комиссии. При положительном заключении комиссии копии протоколов комиссии, заключение и диссертация направляются в Комитет в течение 15 (пятнадцати) календарных дней для принятия окончательного решения. Заключение апелляционной комиссии сообщается заявителю в течение 15 (пятнадцати) календарных дней со дня его принятия. </w:t>
      </w:r>
    </w:p>
    <w:p w14:paraId="34DE43E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77. Ученый секретарь совета формирует аттестационное дело докторанта, которое направляется в Комитет в течение 30 (тридцати) календарных дней после защиты докторской диссертации на диссертационном совете. По истечении данного срока аттестационное дело к рассмотрению не принимается.</w:t>
      </w:r>
    </w:p>
    <w:p w14:paraId="04638D2A"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В аттестационном деле докторанта прилагаются следующие документы: </w:t>
      </w:r>
    </w:p>
    <w:p w14:paraId="660BE438"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lastRenderedPageBreak/>
        <w:t xml:space="preserve">1) сопроводительное письмо-ходатайство на бланке вуза, при котором создан диссертационный совет, подписанное председателем диссертационного совета, с указанием даты отправки диссертации в Национальный центр научно-технической информации; </w:t>
      </w:r>
    </w:p>
    <w:p w14:paraId="1D97D081"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2) диссертация в твердом переплете и на электронном носителе (CD-диске); </w:t>
      </w:r>
    </w:p>
    <w:p w14:paraId="3AA5F12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3) список и копии научных публикаций по теме диссертации;</w:t>
      </w:r>
    </w:p>
    <w:p w14:paraId="7C59E2D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4) регистрационно-учетная карточка диссертации на казахском и русском языках по форме согласно приложению 2 к Типовому положению о диссертационном совете; </w:t>
      </w:r>
    </w:p>
    <w:p w14:paraId="388DE0EC"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5) справка Национального центра научно-технической информации по проверке диссертации на использование докторантом заимствованного материала без ссылки на автора и источник заимствования; </w:t>
      </w:r>
    </w:p>
    <w:p w14:paraId="6B0E4321"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6) отзывы научных консультантов; </w:t>
      </w:r>
    </w:p>
    <w:p w14:paraId="2CB31409"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7) отзывы 2 (двух) рецензентов; </w:t>
      </w:r>
    </w:p>
    <w:p w14:paraId="42E878D7"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8) явочный лист членов диссертационного совета по форме согласно приложению 3 к Типовому положению; </w:t>
      </w:r>
    </w:p>
    <w:p w14:paraId="59CD5643"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9) видеозапись и стенограмма заседания диссертационного совета по защите диссертации, подписанная председателем и ученым секретарем; </w:t>
      </w:r>
    </w:p>
    <w:p w14:paraId="1CD091F0"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10) копии дипломов о высшем и послевузовском образовании, приложений к ним (копии транскрипта); </w:t>
      </w:r>
    </w:p>
    <w:p w14:paraId="00771412"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11) копия транскрипта об освоении профессиональной учебной программы докторантуры; </w:t>
      </w:r>
    </w:p>
    <w:p w14:paraId="6A853EB6"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12) сведения о докторанте по форме; </w:t>
      </w:r>
    </w:p>
    <w:p w14:paraId="35ECBE30"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13) личный листок, заверенный по месту учебы кадровой службой вуза. Формы документы устанавливаются согласно приложению к Типовому положению о диссертационном совете. </w:t>
      </w:r>
    </w:p>
    <w:p w14:paraId="65F75C74"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78.</w:t>
      </w:r>
      <w:r w:rsidR="00E15BBD">
        <w:rPr>
          <w:rFonts w:ascii="Times New Roman" w:hAnsi="Times New Roman" w:cs="Times New Roman"/>
          <w:sz w:val="28"/>
          <w:szCs w:val="28"/>
        </w:rPr>
        <w:t xml:space="preserve"> </w:t>
      </w:r>
      <w:r w:rsidRPr="006A29F5">
        <w:rPr>
          <w:rFonts w:ascii="Times New Roman" w:hAnsi="Times New Roman" w:cs="Times New Roman"/>
          <w:sz w:val="28"/>
          <w:szCs w:val="28"/>
        </w:rPr>
        <w:t xml:space="preserve">Докторанты в течение 5 рабочих дней после успешной защиты диссертации должны представить второй экземпляр диссертации в несброшюрованном виде на бумажном и электронном носителях 3 экземпляра учетной карточки диссертации на государственном и русском языках для государственной регистрации в Национальный центр </w:t>
      </w:r>
      <w:proofErr w:type="spellStart"/>
      <w:r w:rsidRPr="006A29F5">
        <w:rPr>
          <w:rFonts w:ascii="Times New Roman" w:hAnsi="Times New Roman" w:cs="Times New Roman"/>
          <w:sz w:val="28"/>
          <w:szCs w:val="28"/>
        </w:rPr>
        <w:t>научнотехнической</w:t>
      </w:r>
      <w:proofErr w:type="spellEnd"/>
      <w:r w:rsidRPr="006A29F5">
        <w:rPr>
          <w:rFonts w:ascii="Times New Roman" w:hAnsi="Times New Roman" w:cs="Times New Roman"/>
          <w:sz w:val="28"/>
          <w:szCs w:val="28"/>
        </w:rPr>
        <w:t xml:space="preserve"> информации. </w:t>
      </w:r>
    </w:p>
    <w:p w14:paraId="47579439"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79. Срок рассмотрения аттестационных дел докторантов составляет 4 (четыре) месяца со дня их регистрации в Комитете. В случае несоответствия аттестационных дел требованиям Типового положения о диссертационном совете, а также запроса сведений Комитетом по документам аттестационного дела срок рассмотрения продлевается на 1 (один) месяц. О продлении сроков рассмотрения Комитет сообщает докторанту или заявителю в течении 7 (семи) рабочих дней со дня продления. </w:t>
      </w:r>
    </w:p>
    <w:p w14:paraId="3536C682"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Аттестационное дело не возвращается и не снимается с рассмотрения Комитета до принятия окончательного решения по нему.</w:t>
      </w:r>
    </w:p>
    <w:p w14:paraId="3425DA27"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 80. Соответствие диссертаций требованиям Правил присуждения ученых степеней устанавливается Комитетом на основании заключения Экспертного совета по соответствующим группам специальностей. Комитет </w:t>
      </w:r>
      <w:r w:rsidRPr="006A29F5">
        <w:rPr>
          <w:rFonts w:ascii="Times New Roman" w:hAnsi="Times New Roman" w:cs="Times New Roman"/>
          <w:sz w:val="28"/>
          <w:szCs w:val="28"/>
        </w:rPr>
        <w:lastRenderedPageBreak/>
        <w:t xml:space="preserve">на основании заключения Экспертного совета принимает решение о присуждении/отказе докторанту ученой степени и издает соответствующий приказ. В случае отказа в присуждении ученой степени доктора философии (PhD), доктора по профилю в связи с несоответствием требованиям Правил присуждения ученых степеней или </w:t>
      </w:r>
      <w:proofErr w:type="spellStart"/>
      <w:r w:rsidRPr="006A29F5">
        <w:rPr>
          <w:rFonts w:ascii="Times New Roman" w:hAnsi="Times New Roman" w:cs="Times New Roman"/>
          <w:sz w:val="28"/>
          <w:szCs w:val="28"/>
        </w:rPr>
        <w:t>возрата</w:t>
      </w:r>
      <w:proofErr w:type="spellEnd"/>
      <w:r w:rsidRPr="006A29F5">
        <w:rPr>
          <w:rFonts w:ascii="Times New Roman" w:hAnsi="Times New Roman" w:cs="Times New Roman"/>
          <w:sz w:val="28"/>
          <w:szCs w:val="28"/>
        </w:rPr>
        <w:t xml:space="preserve"> аттестационного дела Комитетом диссертация в переработанном виде представляется докторантом на защиту повторно, но не ранее чем через год. </w:t>
      </w:r>
    </w:p>
    <w:p w14:paraId="3D6FFA9F" w14:textId="77777777" w:rsidR="00E15BBD"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 xml:space="preserve">82. Лицам, которым присуждена ученая степень доктора философии или доктора по профилю, выдаются дипломы государственного образца. </w:t>
      </w:r>
    </w:p>
    <w:p w14:paraId="5C70CA4F" w14:textId="2B2ECCB5" w:rsidR="00452107" w:rsidRPr="006A29F5" w:rsidRDefault="006A29F5" w:rsidP="006A29F5">
      <w:pPr>
        <w:spacing w:after="0" w:line="240" w:lineRule="auto"/>
        <w:ind w:firstLine="709"/>
        <w:jc w:val="both"/>
        <w:rPr>
          <w:rFonts w:ascii="Times New Roman" w:hAnsi="Times New Roman" w:cs="Times New Roman"/>
          <w:sz w:val="28"/>
          <w:szCs w:val="28"/>
        </w:rPr>
      </w:pPr>
      <w:r w:rsidRPr="006A29F5">
        <w:rPr>
          <w:rFonts w:ascii="Times New Roman" w:hAnsi="Times New Roman" w:cs="Times New Roman"/>
          <w:sz w:val="28"/>
          <w:szCs w:val="28"/>
        </w:rPr>
        <w:t>83. Докторанту, освоившему полный теоретический курс образовательной программы, но не выполнившему научно-исследовательскую компоненту и /или не защитившему в установленный срок докторскую диссертацию, предоставляется возможность повторно освоить кредиты исследовательской компоненты и защитить диссертацию в следующем учебном году на платной основе. На оформление и защиту диссертации отводится четыре кредита.</w:t>
      </w:r>
    </w:p>
    <w:sectPr w:rsidR="00452107" w:rsidRPr="006A29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E14"/>
    <w:rsid w:val="000D2E14"/>
    <w:rsid w:val="00452107"/>
    <w:rsid w:val="006A29F5"/>
    <w:rsid w:val="00E15B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506FA"/>
  <w15:chartTrackingRefBased/>
  <w15:docId w15:val="{BC687E87-91E4-4F8E-90BF-716DF6B93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15</Pages>
  <Words>5761</Words>
  <Characters>32843</Characters>
  <Application>Microsoft Office Word</Application>
  <DocSecurity>0</DocSecurity>
  <Lines>273</Lines>
  <Paragraphs>77</Paragraphs>
  <ScaleCrop>false</ScaleCrop>
  <Company/>
  <LinksUpToDate>false</LinksUpToDate>
  <CharactersWithSpaces>38527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cp:revision>
  <dcterms:created xsi:type="dcterms:W3CDTF">2021-10-28T19:14:00Z</dcterms:created>
  <dcterms:modified xsi:type="dcterms:W3CDTF">2021-10-28T19:23:00Z</dcterms:modified>
</cp:coreProperties>
</file>